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литературы</w:t>
            </w:r>
          </w:p>
          <w:p>
            <w:pPr>
              <w:jc w:val="center"/>
              <w:spacing w:after="0" w:line="240" w:lineRule="auto"/>
              <w:rPr>
                <w:sz w:val="32"/>
                <w:szCs w:val="32"/>
              </w:rPr>
            </w:pPr>
            <w:r>
              <w:rPr>
                <w:rFonts w:ascii="Times New Roman" w:hAnsi="Times New Roman" w:cs="Times New Roman"/>
                <w:color w:val="#000000"/>
                <w:sz w:val="32"/>
                <w:szCs w:val="32"/>
              </w:rPr>
              <w:t> К.М.04.02.04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д.ф.н., профессор _________________ /Косяков Г.В./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литературы»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К.М.04.02.04 «Теория литературы».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литературы»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К.М.04.02.04 «Теория литературы» относится к обязательной части, является дисциплиной Блока Б1. «Дисциплины (модули)». Модуль "Литература"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русской литературы</w:t>
            </w:r>
          </w:p>
          <w:p>
            <w:pPr>
              <w:jc w:val="center"/>
              <w:spacing w:after="0" w:line="240" w:lineRule="auto"/>
              <w:rPr>
                <w:sz w:val="22"/>
                <w:szCs w:val="22"/>
              </w:rPr>
            </w:pPr>
            <w:r>
              <w:rPr>
                <w:rFonts w:ascii="Times New Roman" w:hAnsi="Times New Roman" w:cs="Times New Roman"/>
                <w:color w:val="#000000"/>
                <w:sz w:val="22"/>
                <w:szCs w:val="22"/>
              </w:rPr>
              <w:t> История зарубежной литературы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10</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семестр 10</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 Рецептивная эстетика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 Рецептивная эстетика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 Рецептивная эстетика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676.7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Эстетическое и художественное. Место литературы в ряду других искусств.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эстетики. Специфика эстетического переживания. Эстетическое и художественное. Эстетическое и прекрасное. Понятие художественного произведения; его отличительные признаки (внеситуативная ценность, возможность проецирования читательского «я» в структуру произведения, установка на раскрытие «внутренней правды» изображаемых явлений, единство формы и содержания). Мимесис и катарсис. 	Место литературы в ряду других искусств. Литература и литературная критика. Литература и журналистика.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Литературные роды и жанры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литературных родов. Роды и виды в литературе. Эпос, лирика, драма; их отличительные особенности (субъектная организация, характер развития сюжета). 	Межродовые и внеродовые формы в литературе. Применимы ли родо-видовые деления к другим искусствам? Жанр как универсальная категория. Жанры в музыке, живописи, кинематографе и других искусствах; жанры газетных и научных публикаций. Принципы выделения жанров в эпосе, лирике, драме. Жанровая форма и жанровое содержание. Основные способы жанрообразования. Историческая изменчивость категории жанра. Смерть жанра и память жанра. Жанровые системы, их структура и эволюция. Тенденция к стиранию жанровых и родовых границ в литературе новейшего времени. Феномен циклизации.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стиховедения (метрика, ритмика, фоника и строфика)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Поэзия и проза. Основные системы стихосложения в мировой литературе. Ритм, метр, размер. Эволюция русского стихосложения. Силлабическая поэзия XVII в. Реформа Тедиаковского-Ломоносова. Основные метрические и ритмические определители силлабо -тонического стиха (анакруза, сильное и слабое место (икт и междуиктовый интервал), пропуски метрического ударения, сверхсхемные ударения, каталектика, цезура, переносы, относительная сила ударений в русском языке). Дольник. Тактовик. Акцентный стих. Полиметрические композиции. Верлибр. Ритм прозы. Звуковые повторы в стихе. Рифма.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Поэзия и проза.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художественной речи. Литературный язык и язык художественной литературы.	Фигуры поэтического синтаксиса. Тропы.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Автор. Герой. Читатель. Рецептивная эстетика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Субъектная организация художественного произведения.  Проблема автора. Традиционная «демиургическая концепция» авторства, диалогический подход Я. Мукаржовского, «смерть автора» и «рождение читателя» (Р. Барт). Повествовательные инстанции в эпосе и лирике. Повествователь и рассказчик. Лирическое «я», лирический герой. Автор в драматическом произведении. Литературный герой. Автор и герой в эстетической деятельности (концепция М.М. Бахтина). Рецептивная эстетика. Литературная герменевтика.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Художественный образ</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 и образ. Классификация знаков (индексальные, символические, иконические). Образ как междисциплинарное понятие. Художественный образ и его специфика. Возможна ли безобразность в искусстве?  Типы образов а) по соотношению означающего и означаемого (Автологические. Тропы. Метафоризм как принцип человеческого мышления. Метафора в литературе и других видах искусства. Аллегория. Символ); б) по степени универсализма (индивидуальные, типические, топосы, архетипы). Художественная деталь. Внутренняя структура образа, его идиоматичность (концепция П. Палиевского). Художественный образ в живописи, кино, архитектуре, скульптуре, кинематографе, музыке. Специфика словесного образа. Слово как форма образа (концепция В. Кожинова).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Сюжетно-композиционная организация художественного произведения. Хронотоп</w:t>
            </w:r>
          </w:p>
        </w:tc>
      </w:tr>
      <w:tr>
        <w:trPr>
          <w:trHeight w:hRule="exact" w:val="1271.4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как бинарное представление идеи произведения. Универсальность конфликта. 	Типы конфликтов; конфликты локальные и субстанциональные. Сюжет как форма существования конфликта. Сюжет и фабула. Проблемы теории сюжетосложения. Вопрос о лирическом сюжете. Попытки построения универсальных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моделей сюжета. Вопрос о единицах сюжета (подходы Б.В. Томашевского, Р. Барта). Событие.	Композиция  как системная категория. Принципы организации внутриуровнегого и межуровневого взаимодействия в художественном произведении. Внешняя и внутренняя композиция. 	Понятие точки зрения (по Б. Успенскому). Композиционные структуры в эпосе, лирике, драме. Время и пространство в литературе и искусстве.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термины и понятия теории литературного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литературного процесса: предмет изучения, цели и задачи. Понятия художественной системы, эпистемы (М. Фуко), литературного течения, направления, школы, художественного метода. Метод и стиль. Основные закономерности в развитии европейской культуры. Первичные и вторичные (аполлонические и дионисийские) стили. Вопрос о цикличности/направленности культурного процесса. Классицизм, сентиментализм, романтизм, реализм, модернизм и постмодернизм как художественные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литературного произведения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литературоведческого анализа; границы его применимости. Анализ и интерпретация. Виды и способы анализа литературного произведения. Проблема целостного анализа.	лирического героя, психологизм поэзии Лермонтова.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Художественный образ</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1. «Исходя из понимания общих законов, управляющих развитием литературы, теория литературы разрабатывает принципы и методику анализа художественно- литературных произведений, стилей, течений и литературного процесса в целом. В задачи теории литературы входит также рассмотрение закономерностей, управляющих развитием различных сторон художественно-литературного творчества, закономерностей, связанных с развитием отдельных жанров, языка художественной литературы, стихосложения, композиции, сюжета и т. д. Понятие теории литературы совпадает с понятием поэтики (в более узком смысле слова поэтикой называют также круг художественных особенностей творчества писателя, например: поэтика Пушкина, поэтика Маяковского)» (Л.И. Тимофеев).</w:t>
            </w:r>
          </w:p>
          <w:p>
            <w:pPr>
              <w:jc w:val="both"/>
              <w:spacing w:after="0" w:line="240" w:lineRule="auto"/>
              <w:rPr>
                <w:sz w:val="24"/>
                <w:szCs w:val="24"/>
              </w:rPr>
            </w:pPr>
            <w:r>
              <w:rPr>
                <w:rFonts w:ascii="Times New Roman" w:hAnsi="Times New Roman" w:cs="Times New Roman"/>
                <w:color w:val="#000000"/>
                <w:sz w:val="24"/>
                <w:szCs w:val="24"/>
              </w:rPr>
              <w:t> - Как вы думаете, в чем смысл определения общих законов, «управляющих развитием литературы»? Какова, по вашему мнению, цель изучения «закономерностей, управляющих развитием различных сторон художественно-литературного творчества»?</w:t>
            </w:r>
          </w:p>
          <w:p>
            <w:pPr>
              <w:jc w:val="both"/>
              <w:spacing w:after="0" w:line="240" w:lineRule="auto"/>
              <w:rPr>
                <w:sz w:val="24"/>
                <w:szCs w:val="24"/>
              </w:rPr>
            </w:pPr>
            <w:r>
              <w:rPr>
                <w:rFonts w:ascii="Times New Roman" w:hAnsi="Times New Roman" w:cs="Times New Roman"/>
                <w:color w:val="#000000"/>
                <w:sz w:val="24"/>
                <w:szCs w:val="24"/>
              </w:rPr>
              <w:t> - Как вы поняли мысль ученого о том, что «понятие теории литературы совпадает с понятием поэтики»? Чем отличаются понятия поэтики в широком и «в более узком смысле слова»?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Сюжетно-композиционная организация художественного произведения. Хронотоп</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Н.Буало призывал:</w:t>
            </w:r>
          </w:p>
          <w:p>
            <w:pPr>
              <w:jc w:val="both"/>
              <w:spacing w:after="0" w:line="240" w:lineRule="auto"/>
              <w:rPr>
                <w:sz w:val="24"/>
                <w:szCs w:val="24"/>
              </w:rPr>
            </w:pPr>
            <w:r>
              <w:rPr>
                <w:rFonts w:ascii="Times New Roman" w:hAnsi="Times New Roman" w:cs="Times New Roman"/>
                <w:color w:val="#000000"/>
                <w:sz w:val="24"/>
                <w:szCs w:val="24"/>
              </w:rPr>
              <w:t> Писать отточено, изящно, вдохновенно,</w:t>
            </w:r>
          </w:p>
          <w:p>
            <w:pPr>
              <w:jc w:val="both"/>
              <w:spacing w:after="0" w:line="240" w:lineRule="auto"/>
              <w:rPr>
                <w:sz w:val="24"/>
                <w:szCs w:val="24"/>
              </w:rPr>
            </w:pPr>
            <w:r>
              <w:rPr>
                <w:rFonts w:ascii="Times New Roman" w:hAnsi="Times New Roman" w:cs="Times New Roman"/>
                <w:color w:val="#000000"/>
                <w:sz w:val="24"/>
                <w:szCs w:val="24"/>
              </w:rPr>
              <w:t> Порою глубоко, порою дерзновенно</w:t>
            </w:r>
          </w:p>
          <w:p>
            <w:pPr>
              <w:jc w:val="both"/>
              <w:spacing w:after="0" w:line="240" w:lineRule="auto"/>
              <w:rPr>
                <w:sz w:val="24"/>
                <w:szCs w:val="24"/>
              </w:rPr>
            </w:pPr>
            <w:r>
              <w:rPr>
                <w:rFonts w:ascii="Times New Roman" w:hAnsi="Times New Roman" w:cs="Times New Roman"/>
                <w:color w:val="#000000"/>
                <w:sz w:val="24"/>
                <w:szCs w:val="24"/>
              </w:rPr>
              <w:t> И шлифовать стихи, чтобы в умах свой след</w:t>
            </w:r>
          </w:p>
          <w:p>
            <w:pPr>
              <w:jc w:val="both"/>
              <w:spacing w:after="0" w:line="240" w:lineRule="auto"/>
              <w:rPr>
                <w:sz w:val="24"/>
                <w:szCs w:val="24"/>
              </w:rPr>
            </w:pPr>
            <w:r>
              <w:rPr>
                <w:rFonts w:ascii="Times New Roman" w:hAnsi="Times New Roman" w:cs="Times New Roman"/>
                <w:color w:val="#000000"/>
                <w:sz w:val="24"/>
                <w:szCs w:val="24"/>
              </w:rPr>
              <w:t> Они оставили на много дней и лет, -</w:t>
            </w:r>
          </w:p>
          <w:p>
            <w:pPr>
              <w:jc w:val="both"/>
              <w:spacing w:after="0" w:line="240" w:lineRule="auto"/>
              <w:rPr>
                <w:sz w:val="24"/>
                <w:szCs w:val="24"/>
              </w:rPr>
            </w:pPr>
            <w:r>
              <w:rPr>
                <w:rFonts w:ascii="Times New Roman" w:hAnsi="Times New Roman" w:cs="Times New Roman"/>
                <w:color w:val="#000000"/>
                <w:sz w:val="24"/>
                <w:szCs w:val="24"/>
              </w:rPr>
              <w:t> Вот в чем Трагедии высокая идея.</w:t>
            </w:r>
          </w:p>
          <w:p>
            <w:pPr>
              <w:jc w:val="both"/>
              <w:spacing w:after="0" w:line="240" w:lineRule="auto"/>
              <w:rPr>
                <w:sz w:val="24"/>
                <w:szCs w:val="24"/>
              </w:rPr>
            </w:pPr>
            <w:r>
              <w:rPr>
                <w:rFonts w:ascii="Times New Roman" w:hAnsi="Times New Roman" w:cs="Times New Roman"/>
                <w:color w:val="#000000"/>
                <w:sz w:val="24"/>
                <w:szCs w:val="24"/>
              </w:rPr>
              <w:t> Еще возвышенней, прекрасней Эпопея.</w:t>
            </w:r>
          </w:p>
          <w:p>
            <w:pPr>
              <w:jc w:val="both"/>
              <w:spacing w:after="0" w:line="240" w:lineRule="auto"/>
              <w:rPr>
                <w:sz w:val="24"/>
                <w:szCs w:val="24"/>
              </w:rPr>
            </w:pPr>
            <w:r>
              <w:rPr>
                <w:rFonts w:ascii="Times New Roman" w:hAnsi="Times New Roman" w:cs="Times New Roman"/>
                <w:color w:val="#000000"/>
                <w:sz w:val="24"/>
                <w:szCs w:val="24"/>
              </w:rPr>
              <w:t> Она торжественно и медленно течет,</w:t>
            </w:r>
          </w:p>
          <w:p>
            <w:pPr>
              <w:jc w:val="both"/>
              <w:spacing w:after="0" w:line="240" w:lineRule="auto"/>
              <w:rPr>
                <w:sz w:val="24"/>
                <w:szCs w:val="24"/>
              </w:rPr>
            </w:pPr>
            <w:r>
              <w:rPr>
                <w:rFonts w:ascii="Times New Roman" w:hAnsi="Times New Roman" w:cs="Times New Roman"/>
                <w:color w:val="#000000"/>
                <w:sz w:val="24"/>
                <w:szCs w:val="24"/>
              </w:rPr>
              <w:t> На мифе зиждится и вымыслом живет.</w:t>
            </w:r>
          </w:p>
          <w:p>
            <w:pPr>
              <w:jc w:val="both"/>
              <w:spacing w:after="0" w:line="240" w:lineRule="auto"/>
              <w:rPr>
                <w:sz w:val="24"/>
                <w:szCs w:val="24"/>
              </w:rPr>
            </w:pPr>
            <w:r>
              <w:rPr>
                <w:rFonts w:ascii="Times New Roman" w:hAnsi="Times New Roman" w:cs="Times New Roman"/>
                <w:color w:val="#000000"/>
                <w:sz w:val="24"/>
                <w:szCs w:val="24"/>
              </w:rPr>
              <w:t> Чтоб вас очаровать, нет выдумке предела.</w:t>
            </w:r>
          </w:p>
          <w:p>
            <w:pPr>
              <w:jc w:val="both"/>
              <w:spacing w:after="0" w:line="240" w:lineRule="auto"/>
              <w:rPr>
                <w:sz w:val="24"/>
                <w:szCs w:val="24"/>
              </w:rPr>
            </w:pPr>
            <w:r>
              <w:rPr>
                <w:rFonts w:ascii="Times New Roman" w:hAnsi="Times New Roman" w:cs="Times New Roman"/>
                <w:color w:val="#000000"/>
                <w:sz w:val="24"/>
                <w:szCs w:val="24"/>
              </w:rPr>
              <w:t> Все обретает в ней рассудок, душу, тело.</w:t>
            </w:r>
          </w:p>
          <w:p>
            <w:pPr>
              <w:jc w:val="both"/>
              <w:spacing w:after="0" w:line="240" w:lineRule="auto"/>
              <w:rPr>
                <w:sz w:val="24"/>
                <w:szCs w:val="24"/>
              </w:rPr>
            </w:pPr>
            <w:r>
              <w:rPr>
                <w:rFonts w:ascii="Times New Roman" w:hAnsi="Times New Roman" w:cs="Times New Roman"/>
                <w:color w:val="#000000"/>
                <w:sz w:val="24"/>
                <w:szCs w:val="24"/>
              </w:rPr>
              <w:t> - Расскажите, как вы поняли жанровое определение трагедии, предлагаемое Н.Буало. Как вы думаете, почему именно трагедию надо «писать отточенно, изящно, вдохновенно»? Почему именно она как жанр должна оставлять «в умах свой след…на много дней и лет»? Разве другие драматургические жанры не должны обладать такой способностью? Почему?</w:t>
            </w:r>
          </w:p>
          <w:p>
            <w:pPr>
              <w:jc w:val="both"/>
              <w:spacing w:after="0" w:line="240" w:lineRule="auto"/>
              <w:rPr>
                <w:sz w:val="24"/>
                <w:szCs w:val="24"/>
              </w:rPr>
            </w:pPr>
            <w:r>
              <w:rPr>
                <w:rFonts w:ascii="Times New Roman" w:hAnsi="Times New Roman" w:cs="Times New Roman"/>
                <w:color w:val="#000000"/>
                <w:sz w:val="24"/>
                <w:szCs w:val="24"/>
              </w:rPr>
              <w:t> - В чем видел Н.Буало принципиальные отличия трагедии от эпопеи? На сколько такое видение, по вашему мнению, справедливо? Аргументируйте свой ответ обращением к конкретным произведениям, к которым мог апеллировать мыслитель эпохи классицизма.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термины и понятия теории литературного процесса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1.Прокомментируйте высказывания: "Думаю, что со временем мы обратимся к белому стиху. Рифм в русском языке слишком мало" (А.С.Пушкин).</w:t>
            </w:r>
          </w:p>
          <w:p>
            <w:pPr>
              <w:jc w:val="both"/>
              <w:spacing w:after="0" w:line="240" w:lineRule="auto"/>
              <w:rPr>
                <w:sz w:val="24"/>
                <w:szCs w:val="24"/>
              </w:rPr>
            </w:pPr>
            <w:r>
              <w:rPr>
                <w:rFonts w:ascii="Times New Roman" w:hAnsi="Times New Roman" w:cs="Times New Roman"/>
                <w:color w:val="#000000"/>
                <w:sz w:val="24"/>
                <w:szCs w:val="24"/>
              </w:rPr>
              <w:t> Задание 2. Сделать метрический анализ стихотворения М.Ю. Лермонтова «Земля и небо» (1831).</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литературного произведения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1. Определите виды тропов, назовите авторов данных строчек:</w:t>
            </w:r>
          </w:p>
          <w:p>
            <w:pPr>
              <w:jc w:val="both"/>
              <w:spacing w:after="0" w:line="240" w:lineRule="auto"/>
              <w:rPr>
                <w:sz w:val="24"/>
                <w:szCs w:val="24"/>
              </w:rPr>
            </w:pPr>
            <w:r>
              <w:rPr>
                <w:rFonts w:ascii="Times New Roman" w:hAnsi="Times New Roman" w:cs="Times New Roman"/>
                <w:color w:val="#000000"/>
                <w:sz w:val="24"/>
                <w:szCs w:val="24"/>
              </w:rPr>
              <w:t> а) Своими горькими слезами Над нами плакала весна; б) Я земной шар чуть не весь обошел; в) Покатились глаза собачьи Золотыми звёздами в снег; г)</w:t>
            </w:r>
          </w:p>
          <w:p>
            <w:pPr>
              <w:jc w:val="both"/>
              <w:spacing w:after="0" w:line="240" w:lineRule="auto"/>
              <w:rPr>
                <w:sz w:val="24"/>
                <w:szCs w:val="24"/>
              </w:rPr>
            </w:pPr>
            <w:r>
              <w:rPr>
                <w:rFonts w:ascii="Times New Roman" w:hAnsi="Times New Roman" w:cs="Times New Roman"/>
                <w:color w:val="#000000"/>
                <w:sz w:val="24"/>
                <w:szCs w:val="24"/>
              </w:rPr>
              <w:t> Анчар, как грозный часовой, Один стоит во всей вселенной; д) Подруга дней моих суровых, Голубка дряхлая моя! Одна в глуши лесов сосновых Давно-давно ты ждешь меня; е) И слышно было до рассвета, Как ликовал француз; ж)…Читал охотно Апулея, а Цицерона не читал; з) Он рыться не имел охоты В хронологической пыли; и) Эй, борода, как проехать к Плюшкину? к) Роняет лес багряный свой убор; л) Ты вел мечи на пир обильный; м) И назовёт меня всяк сущий в ней язык, И гордый внук славян, и финн…; н) Дохнул сентябрь, и георгины Дыханьем ветра обожгло; о) «Мой царь! Мой раб! Родной язык! п) Я ласковый мерзавец. Холодный пламень.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Эстетическое и художественное. Место литературы в ряду других искусств.</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Основные задачи эстетики. Специфика эстетического переживания. Эстетическое и художественное. Эстетическое и прекрасное.</w:t>
            </w:r>
          </w:p>
          <w:p>
            <w:pPr>
              <w:jc w:val="left"/>
              <w:spacing w:after="0" w:line="240" w:lineRule="auto"/>
              <w:rPr>
                <w:sz w:val="24"/>
                <w:szCs w:val="24"/>
              </w:rPr>
            </w:pPr>
            <w:r>
              <w:rPr>
                <w:rFonts w:ascii="Times New Roman" w:hAnsi="Times New Roman" w:cs="Times New Roman"/>
                <w:color w:val="#000000"/>
                <w:sz w:val="24"/>
                <w:szCs w:val="24"/>
              </w:rPr>
              <w:t> 2.	Понятие художественного произведения; его отличительные признаки (внеситуативная ценность, возможность проецирования читательского «я» в структуру произведения, установка на раскрытие «внутренней правды» изображаемых явлений, единство формы и содержания).</w:t>
            </w:r>
          </w:p>
          <w:p>
            <w:pPr>
              <w:jc w:val="left"/>
              <w:spacing w:after="0" w:line="240" w:lineRule="auto"/>
              <w:rPr>
                <w:sz w:val="24"/>
                <w:szCs w:val="24"/>
              </w:rPr>
            </w:pPr>
            <w:r>
              <w:rPr>
                <w:rFonts w:ascii="Times New Roman" w:hAnsi="Times New Roman" w:cs="Times New Roman"/>
                <w:color w:val="#000000"/>
                <w:sz w:val="24"/>
                <w:szCs w:val="24"/>
              </w:rPr>
              <w:t> 3.	Мимесис и катарсис.</w:t>
            </w:r>
          </w:p>
          <w:p>
            <w:pPr>
              <w:jc w:val="left"/>
              <w:spacing w:after="0" w:line="240" w:lineRule="auto"/>
              <w:rPr>
                <w:sz w:val="24"/>
                <w:szCs w:val="24"/>
              </w:rPr>
            </w:pPr>
            <w:r>
              <w:rPr>
                <w:rFonts w:ascii="Times New Roman" w:hAnsi="Times New Roman" w:cs="Times New Roman"/>
                <w:color w:val="#000000"/>
                <w:sz w:val="24"/>
                <w:szCs w:val="24"/>
              </w:rPr>
              <w:t> 4.	Место литературы в ряду других искусств. Литература и литературная критика. Литература и журналистика.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Литературные роды и жанры</w:t>
            </w:r>
          </w:p>
        </w:tc>
      </w:tr>
      <w:tr>
        <w:trPr>
          <w:trHeight w:hRule="exact" w:val="21.31518"/>
        </w:trPr>
        <w:tc>
          <w:tcPr>
            <w:tcW w:w="9640" w:type="dxa"/>
          </w:tcPr>
          <w:p/>
        </w:tc>
      </w:tr>
      <w:tr>
        <w:trPr>
          <w:trHeight w:hRule="exact" w:val="1341.08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Происхождение литературных родов. Роды и виды в литературе. Эпос, лирика, драма; их отличительные особенности (субъектная организация, характер развития сюжета).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Межродовые и внеродовые формы в литературе. Применимы ли родо-видовые деления к другим искусствам?</w:t>
            </w:r>
          </w:p>
          <w:p>
            <w:pPr>
              <w:jc w:val="left"/>
              <w:spacing w:after="0" w:line="240" w:lineRule="auto"/>
              <w:rPr>
                <w:sz w:val="24"/>
                <w:szCs w:val="24"/>
              </w:rPr>
            </w:pPr>
            <w:r>
              <w:rPr>
                <w:rFonts w:ascii="Times New Roman" w:hAnsi="Times New Roman" w:cs="Times New Roman"/>
                <w:color w:val="#000000"/>
                <w:sz w:val="24"/>
                <w:szCs w:val="24"/>
              </w:rPr>
              <w:t> 3.	Жанр как универсальная категория. Жанры в музыке, живописи, кинематографе и других искусствах; жанры газетных и научных публикаций.</w:t>
            </w:r>
          </w:p>
          <w:p>
            <w:pPr>
              <w:jc w:val="left"/>
              <w:spacing w:after="0" w:line="240" w:lineRule="auto"/>
              <w:rPr>
                <w:sz w:val="24"/>
                <w:szCs w:val="24"/>
              </w:rPr>
            </w:pPr>
            <w:r>
              <w:rPr>
                <w:rFonts w:ascii="Times New Roman" w:hAnsi="Times New Roman" w:cs="Times New Roman"/>
                <w:color w:val="#000000"/>
                <w:sz w:val="24"/>
                <w:szCs w:val="24"/>
              </w:rPr>
              <w:t> 4.	Принципы выделения жанров в эпосе, лирике, драме.</w:t>
            </w:r>
          </w:p>
          <w:p>
            <w:pPr>
              <w:jc w:val="left"/>
              <w:spacing w:after="0" w:line="240" w:lineRule="auto"/>
              <w:rPr>
                <w:sz w:val="24"/>
                <w:szCs w:val="24"/>
              </w:rPr>
            </w:pPr>
            <w:r>
              <w:rPr>
                <w:rFonts w:ascii="Times New Roman" w:hAnsi="Times New Roman" w:cs="Times New Roman"/>
                <w:color w:val="#000000"/>
                <w:sz w:val="24"/>
                <w:szCs w:val="24"/>
              </w:rPr>
              <w:t> 5.	Жанровая форма и жанровое содержание. Основные способы жанрообразования.</w:t>
            </w:r>
          </w:p>
          <w:p>
            <w:pPr>
              <w:jc w:val="left"/>
              <w:spacing w:after="0" w:line="240" w:lineRule="auto"/>
              <w:rPr>
                <w:sz w:val="24"/>
                <w:szCs w:val="24"/>
              </w:rPr>
            </w:pPr>
            <w:r>
              <w:rPr>
                <w:rFonts w:ascii="Times New Roman" w:hAnsi="Times New Roman" w:cs="Times New Roman"/>
                <w:color w:val="#000000"/>
                <w:sz w:val="24"/>
                <w:szCs w:val="24"/>
              </w:rPr>
              <w:t> 6.	Историческая изменчивость категории жанра. Смерть жанра и память жанра.</w:t>
            </w:r>
          </w:p>
          <w:p>
            <w:pPr>
              <w:jc w:val="left"/>
              <w:spacing w:after="0" w:line="240" w:lineRule="auto"/>
              <w:rPr>
                <w:sz w:val="24"/>
                <w:szCs w:val="24"/>
              </w:rPr>
            </w:pPr>
            <w:r>
              <w:rPr>
                <w:rFonts w:ascii="Times New Roman" w:hAnsi="Times New Roman" w:cs="Times New Roman"/>
                <w:color w:val="#000000"/>
                <w:sz w:val="24"/>
                <w:szCs w:val="24"/>
              </w:rPr>
              <w:t> 7.	Жанровые системы, их структура и эволюция. Тенденция к стиранию жанровых и родовых границ в литературе новейшего времени. Феномен циклизации.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стиховедения (метрика, ритмика, фоника и строфика)</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Поэзия и проза.</w:t>
            </w:r>
          </w:p>
          <w:p>
            <w:pPr>
              <w:jc w:val="left"/>
              <w:spacing w:after="0" w:line="240" w:lineRule="auto"/>
              <w:rPr>
                <w:sz w:val="24"/>
                <w:szCs w:val="24"/>
              </w:rPr>
            </w:pPr>
            <w:r>
              <w:rPr>
                <w:rFonts w:ascii="Times New Roman" w:hAnsi="Times New Roman" w:cs="Times New Roman"/>
                <w:color w:val="#000000"/>
                <w:sz w:val="24"/>
                <w:szCs w:val="24"/>
              </w:rPr>
              <w:t> 2.	Основные системы стихосложения в мировой литературе. Ритм, метр, размер.</w:t>
            </w:r>
          </w:p>
          <w:p>
            <w:pPr>
              <w:jc w:val="left"/>
              <w:spacing w:after="0" w:line="240" w:lineRule="auto"/>
              <w:rPr>
                <w:sz w:val="24"/>
                <w:szCs w:val="24"/>
              </w:rPr>
            </w:pPr>
            <w:r>
              <w:rPr>
                <w:rFonts w:ascii="Times New Roman" w:hAnsi="Times New Roman" w:cs="Times New Roman"/>
                <w:color w:val="#000000"/>
                <w:sz w:val="24"/>
                <w:szCs w:val="24"/>
              </w:rPr>
              <w:t> 3.	Эволюция русского стихосложения. Силлабическая поэзия XVII в. Реформа Тедиаковского-Ломоносова. Основные метрические и ритмические определители силлабо -тонического стиха (анакруза, сильное и слабое место (икт и междуиктовый интервал), пропуски метрического ударения, сверхсхемные ударения, каталектика, цезура, переносы, относительная сила ударений в русском языке).</w:t>
            </w:r>
          </w:p>
          <w:p>
            <w:pPr>
              <w:jc w:val="left"/>
              <w:spacing w:after="0" w:line="240" w:lineRule="auto"/>
              <w:rPr>
                <w:sz w:val="24"/>
                <w:szCs w:val="24"/>
              </w:rPr>
            </w:pPr>
            <w:r>
              <w:rPr>
                <w:rFonts w:ascii="Times New Roman" w:hAnsi="Times New Roman" w:cs="Times New Roman"/>
                <w:color w:val="#000000"/>
                <w:sz w:val="24"/>
                <w:szCs w:val="24"/>
              </w:rPr>
              <w:t> 4.	Дольник. Тактовик.</w:t>
            </w:r>
          </w:p>
          <w:p>
            <w:pPr>
              <w:jc w:val="left"/>
              <w:spacing w:after="0" w:line="240" w:lineRule="auto"/>
              <w:rPr>
                <w:sz w:val="24"/>
                <w:szCs w:val="24"/>
              </w:rPr>
            </w:pPr>
            <w:r>
              <w:rPr>
                <w:rFonts w:ascii="Times New Roman" w:hAnsi="Times New Roman" w:cs="Times New Roman"/>
                <w:color w:val="#000000"/>
                <w:sz w:val="24"/>
                <w:szCs w:val="24"/>
              </w:rPr>
              <w:t> 5.	Акцентный стих. Полиметрические композиции. Верлибр.</w:t>
            </w:r>
          </w:p>
          <w:p>
            <w:pPr>
              <w:jc w:val="left"/>
              <w:spacing w:after="0" w:line="240" w:lineRule="auto"/>
              <w:rPr>
                <w:sz w:val="24"/>
                <w:szCs w:val="24"/>
              </w:rPr>
            </w:pPr>
            <w:r>
              <w:rPr>
                <w:rFonts w:ascii="Times New Roman" w:hAnsi="Times New Roman" w:cs="Times New Roman"/>
                <w:color w:val="#000000"/>
                <w:sz w:val="24"/>
                <w:szCs w:val="24"/>
              </w:rPr>
              <w:t> 6.	Ритм прозы. Звуковые повторы в стихе. Рифма.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Поэзия и проза.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Специфика художественной речи.</w:t>
            </w:r>
          </w:p>
          <w:p>
            <w:pPr>
              <w:jc w:val="left"/>
              <w:spacing w:after="0" w:line="240" w:lineRule="auto"/>
              <w:rPr>
                <w:sz w:val="24"/>
                <w:szCs w:val="24"/>
              </w:rPr>
            </w:pPr>
            <w:r>
              <w:rPr>
                <w:rFonts w:ascii="Times New Roman" w:hAnsi="Times New Roman" w:cs="Times New Roman"/>
                <w:color w:val="#000000"/>
                <w:sz w:val="24"/>
                <w:szCs w:val="24"/>
              </w:rPr>
              <w:t> 2.	Литературный язык и язык художественной литературы. 3.	Фигуры поэтического синтаксиса. Тропы.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Автор. Герой. Читатель. Рецептивная эстетика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Субъектная организация художественного произведения.</w:t>
            </w:r>
          </w:p>
          <w:p>
            <w:pPr>
              <w:jc w:val="left"/>
              <w:spacing w:after="0" w:line="240" w:lineRule="auto"/>
              <w:rPr>
                <w:sz w:val="24"/>
                <w:szCs w:val="24"/>
              </w:rPr>
            </w:pPr>
            <w:r>
              <w:rPr>
                <w:rFonts w:ascii="Times New Roman" w:hAnsi="Times New Roman" w:cs="Times New Roman"/>
                <w:color w:val="#000000"/>
                <w:sz w:val="24"/>
                <w:szCs w:val="24"/>
              </w:rPr>
              <w:t> 2.	Проблема автора. Традиционная «демиургическая концепция» авторства, диалогический подход Я. Мукаржовского, «смерть автора» и «рождение читателя» (Р. Барт).</w:t>
            </w:r>
          </w:p>
          <w:p>
            <w:pPr>
              <w:jc w:val="left"/>
              <w:spacing w:after="0" w:line="240" w:lineRule="auto"/>
              <w:rPr>
                <w:sz w:val="24"/>
                <w:szCs w:val="24"/>
              </w:rPr>
            </w:pPr>
            <w:r>
              <w:rPr>
                <w:rFonts w:ascii="Times New Roman" w:hAnsi="Times New Roman" w:cs="Times New Roman"/>
                <w:color w:val="#000000"/>
                <w:sz w:val="24"/>
                <w:szCs w:val="24"/>
              </w:rPr>
              <w:t> 3.	Повествовательные инстанции в эпосе и лирике.</w:t>
            </w:r>
          </w:p>
          <w:p>
            <w:pPr>
              <w:jc w:val="left"/>
              <w:spacing w:after="0" w:line="240" w:lineRule="auto"/>
              <w:rPr>
                <w:sz w:val="24"/>
                <w:szCs w:val="24"/>
              </w:rPr>
            </w:pPr>
            <w:r>
              <w:rPr>
                <w:rFonts w:ascii="Times New Roman" w:hAnsi="Times New Roman" w:cs="Times New Roman"/>
                <w:color w:val="#000000"/>
                <w:sz w:val="24"/>
                <w:szCs w:val="24"/>
              </w:rPr>
              <w:t> 4.	Повествователь и рассказчик. Лирическое «я», лирический герой. Автор в драматическом произведении. Литературный герой. Автор и герой в эстетической деятельности (концепция М.М. Бахтина).</w:t>
            </w:r>
          </w:p>
          <w:p>
            <w:pPr>
              <w:jc w:val="left"/>
              <w:spacing w:after="0" w:line="240" w:lineRule="auto"/>
              <w:rPr>
                <w:sz w:val="24"/>
                <w:szCs w:val="24"/>
              </w:rPr>
            </w:pPr>
            <w:r>
              <w:rPr>
                <w:rFonts w:ascii="Times New Roman" w:hAnsi="Times New Roman" w:cs="Times New Roman"/>
                <w:color w:val="#000000"/>
                <w:sz w:val="24"/>
                <w:szCs w:val="24"/>
              </w:rPr>
              <w:t> 5.	Рецептивная эстетика. Литературная герменевтика.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литературы» / Косяков Г.В..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Чернец</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Исакова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Мельников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Оболенская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Прозоров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Семенов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Скиба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Эсалнек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https://urait.ru/bcode/447470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Хазагеров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978-5-534-10626-8.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Крупчанов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Мурзак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Озеров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Целкова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Ястребов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978-5-534-03119-5.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https://urait.ru/bcode/449974</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художественных</w:t>
            </w:r>
            <w:r>
              <w:rPr/>
              <w:t xml:space="preserve"> </w:t>
            </w:r>
            <w:r>
              <w:rPr>
                <w:rFonts w:ascii="Times New Roman" w:hAnsi="Times New Roman" w:cs="Times New Roman"/>
                <w:color w:val="#000000"/>
                <w:sz w:val="24"/>
                <w:szCs w:val="24"/>
              </w:rPr>
              <w:t>текстов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https://urait.ru/bcode/457074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3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иЛ)(23)_plx_Теория литературы</dc:title>
  <dc:creator>FastReport.NET</dc:creator>
</cp:coreProperties>
</file>